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22" w:rsidRPr="00CF1381" w:rsidRDefault="006A0222" w:rsidP="006A0222">
      <w:pPr>
        <w:widowControl/>
        <w:spacing w:before="150" w:line="310" w:lineRule="atLeast"/>
        <w:jc w:val="center"/>
        <w:outlineLvl w:val="1"/>
        <w:rPr>
          <w:rFonts w:ascii="宋体" w:eastAsia="宋体" w:hAnsi="宋体" w:cs="宋体"/>
          <w:b/>
          <w:bCs/>
          <w:color w:val="000000" w:themeColor="text1"/>
          <w:kern w:val="0"/>
          <w:sz w:val="30"/>
          <w:szCs w:val="30"/>
        </w:rPr>
      </w:pPr>
      <w:r w:rsidRPr="00CF1381">
        <w:rPr>
          <w:rFonts w:ascii="宋体" w:eastAsia="宋体" w:hAnsi="宋体" w:cs="宋体"/>
          <w:b/>
          <w:bCs/>
          <w:color w:val="000000" w:themeColor="text1"/>
          <w:kern w:val="0"/>
          <w:sz w:val="30"/>
          <w:szCs w:val="30"/>
        </w:rPr>
        <w:t>中国共产党党委(党组)理论学习中心组学习规则(全文)</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b/>
          <w:bCs/>
          <w:color w:val="333333"/>
          <w:kern w:val="0"/>
          <w:szCs w:val="21"/>
        </w:rPr>
        <w:t xml:space="preserve">　　第一章 总则</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第一条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第二条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各级党委(党组)应当把理论学习中心组学习列入重要议事日程，纳入党建工作责任制，纳入意识形态工作责任制。</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第三条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第四条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本规则适用于各级党委(党组)理论学习中心组学习，党的各级纪律检查机关、工作机关、直属事业单位的领导班子理论学习中心组学习。</w:t>
      </w:r>
    </w:p>
    <w:p w:rsid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其他党组织参照本规则组织学习。</w:t>
      </w:r>
    </w:p>
    <w:p w:rsidR="006A0222" w:rsidRPr="006A0222" w:rsidRDefault="006A0222" w:rsidP="006A0222">
      <w:pPr>
        <w:widowControl/>
        <w:spacing w:line="300" w:lineRule="atLeast"/>
        <w:jc w:val="left"/>
        <w:rPr>
          <w:rFonts w:ascii="宋体" w:eastAsia="宋体" w:hAnsi="宋体" w:cs="宋体"/>
          <w:color w:val="333333"/>
          <w:kern w:val="0"/>
          <w:szCs w:val="21"/>
        </w:rPr>
      </w:pP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b/>
          <w:bCs/>
          <w:color w:val="333333"/>
          <w:kern w:val="0"/>
          <w:szCs w:val="21"/>
        </w:rPr>
        <w:t xml:space="preserve">　　第二章 组织与职责</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第五条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党委(党组)理论学习中心组主要由党委(党组)领导班子成员组成，可以根据学习需要适当吸收有关人员参加。</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第六条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各级党委(党组)对本级理论学习中心组学习负主体责任，对本地区本部门本单位的理论学习中心组学习负领导责任。</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党委(党组)书记是理论学习中心组学习第一责任人，书记不能参加学习时，由主持党委(党组)日常工作的负责人代行职责。</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党委(党组)负责宣传思想工作的成员是理论学习中心组学习直接责任人，主要职责是配合党委(党组)书记做好学习的组织工作。</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党委(党组)其他成员应当积极参加学习，自觉遵守理论学习中心组学习制度，按照学习安排或者受委派承担相应职责。</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第七条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党委(党组)理论学习中心组应当配备学习秘书，由宣传部、办公厅(室)、组织部或者机关党委等机构负责人担任，由宣传部负责人牵头。</w:t>
      </w:r>
    </w:p>
    <w:p w:rsid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宣传部、办公厅(室)、组织部、机关党委、讲师团等机构人员应当协助学习秘书共同做好学习服务工作。</w:t>
      </w:r>
    </w:p>
    <w:p w:rsidR="006A0222" w:rsidRPr="006A0222" w:rsidRDefault="006A0222" w:rsidP="006A0222">
      <w:pPr>
        <w:widowControl/>
        <w:spacing w:line="300" w:lineRule="atLeast"/>
        <w:jc w:val="left"/>
        <w:rPr>
          <w:rFonts w:ascii="宋体" w:eastAsia="宋体" w:hAnsi="宋体" w:cs="宋体"/>
          <w:color w:val="333333"/>
          <w:kern w:val="0"/>
          <w:szCs w:val="21"/>
        </w:rPr>
      </w:pPr>
    </w:p>
    <w:p w:rsidR="006A0222" w:rsidRPr="006A0222" w:rsidRDefault="006A0222" w:rsidP="006A0222">
      <w:pPr>
        <w:widowControl/>
        <w:spacing w:line="300" w:lineRule="atLeast"/>
        <w:jc w:val="left"/>
        <w:rPr>
          <w:rFonts w:ascii="宋体" w:eastAsia="宋体" w:hAnsi="宋体" w:cs="宋体"/>
          <w:b/>
          <w:color w:val="333333"/>
          <w:kern w:val="0"/>
          <w:szCs w:val="21"/>
        </w:rPr>
      </w:pPr>
      <w:r w:rsidRPr="006A0222">
        <w:rPr>
          <w:rFonts w:ascii="宋体" w:eastAsia="宋体" w:hAnsi="宋体" w:cs="宋体"/>
          <w:color w:val="333333"/>
          <w:kern w:val="0"/>
          <w:szCs w:val="21"/>
        </w:rPr>
        <w:t xml:space="preserve">　　</w:t>
      </w:r>
      <w:r w:rsidRPr="006A0222">
        <w:rPr>
          <w:rFonts w:ascii="宋体" w:eastAsia="宋体" w:hAnsi="宋体" w:cs="宋体"/>
          <w:b/>
          <w:color w:val="333333"/>
          <w:kern w:val="0"/>
          <w:szCs w:val="21"/>
        </w:rPr>
        <w:t>第三章 学习内容、形式与要求</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第八条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党委(党组)理论学习中心组学习内容包括：</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(一)马克思列宁主义、毛泽东思想、邓小平理论、“三个代表”重要思想、科学发展观，习近平总书记系列重要讲话和治国理政新理念新思想新战略。</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(二)党章党规党纪和党的基本知识。</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(三)党的路线、方针、政策和决议。</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(四)国家法律法规。</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(五)社会主义核心价值观。</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lastRenderedPageBreak/>
        <w:t xml:space="preserve">　　(六)党的历史、中国历史、世界历史和科学社会主义发展史。</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(七)推进中国特色社会主义事业所需要的经济、政治、文化、社会、生态、科技、军事、外交、民族、宗教等方面知识。</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(八)改革发展实践中的重点、难点问题。</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(九)党中央和上级党组织要求学习的其他重要内容。</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第九条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党委(党组)理论学习中心组可以通过以下适当形式，开展切实有效的学习活动：</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一)集体学习研讨。各级党委(党组)理论学习中心组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(二)个人自学。理论学习中心组成员应当根据形势任务的要求，结合工作需要和本人实际，明确学习重点，研读必要书目，下功夫刻苦学习。</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(三)专题调研。理论学习中心组成员应当把理论学习与专题调研结合起来，深入基层、深入群众，扎实开展调查研究，深化理论学习。</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理论学习中心组成员应当积极参加学习讲坛、读书会、报告会等学习活动，充分利用网络学习平台开展学习，拓宽学习渠道，提升学习效果。</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党委(党组)理论学习中心组应当结合本地区本部门本单位实际，创新学习方式，改进学习方法，增强学习的吸引力、针对性和实效性。</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理论学习中心组应当坚持把学习马克思主义理论作为做好一切工作的看家本领，把学习党的基本理论与学习党的理论创新成果结合起来，把握精神实质，掌握精髓要义，做到真学真懂真信真用。</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坚持学以立德、学以修身、学以益智、学以增才，把提高理论素质与增强党性修养、提升工作本领结合起来，坚定理想信念，加强党性锻炼，提高精神境界。</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理论学习中心组成员应当发挥“关键少数”的示范和表率作用，自觉学习、带头学习，努力成为建设学习型党组织和学习型领导班子精心组织者、积极促进者、自觉实践者，带动全党大兴学习之风。</w:t>
      </w:r>
    </w:p>
    <w:p w:rsid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集体学习研讨应当保证学习时间和质量，每年应当集中一定时间学习，每季度不少于1次。提倡理论学习中心组成员结合工作实际撰写学习心得、调研报告或者理论文章。</w:t>
      </w:r>
    </w:p>
    <w:p w:rsidR="006A0222" w:rsidRPr="006A0222" w:rsidRDefault="006A0222" w:rsidP="006A0222">
      <w:pPr>
        <w:widowControl/>
        <w:spacing w:line="300" w:lineRule="atLeast"/>
        <w:jc w:val="left"/>
        <w:rPr>
          <w:rFonts w:ascii="宋体" w:eastAsia="宋体" w:hAnsi="宋体" w:cs="宋体"/>
          <w:color w:val="333333"/>
          <w:kern w:val="0"/>
          <w:szCs w:val="21"/>
        </w:rPr>
      </w:pP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b/>
          <w:bCs/>
          <w:color w:val="333333"/>
          <w:kern w:val="0"/>
          <w:szCs w:val="21"/>
        </w:rPr>
        <w:t xml:space="preserve">　　第四章 学习管理、考核与问责</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第十一条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党委(党组)理论学习中心组每年年初按照党中央和上级党组织部署，结合工作实际，制定年度学习计划。</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年度学习计划由本级党委(党组)审定后施行，并报送上级党委宣传部、组织部或者有关党的机关工作委员会备案。</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第十二条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上级党委宣传部会同组织部等有关部门，负责理论学习中心组学习情况的督查考核。督查可以采取自查、抽查或者普查等方式。考核可以结合领导班子和领导干部年度考核进行。</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有关党的机关工作委员会负责各级机关、企事业单位党组织理论学习中心组学习情况的督查，并将督查情况通报党委宣传部、组织部。</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lastRenderedPageBreak/>
        <w:t xml:space="preserve">　　第十三条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党委(党组)理论学习中心组每年向上级党委宣传部、组织部报送中心组学习情况;各级机关、企事业单位党组织理论学习中心组每年向有关党的机关工作委员会报送中心组学习情况。</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党委宣传部、组织部每年通报下级党委(党组)理论学习中心组学习情况;有关党的机关工作委员会每年通报同级机关、企事业单位党组织理论学习中心组学习情况。</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第十四条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对党委(党组)理论学习中心组学习开展不力、出现错误倾向产生恶劣影响的，应当按照有关规定问责。</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b/>
          <w:bCs/>
          <w:color w:val="333333"/>
          <w:kern w:val="0"/>
          <w:szCs w:val="21"/>
        </w:rPr>
        <w:t xml:space="preserve">　　第五章 附则</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第十五条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各省、自治区、直辖市党委，中央直属机关工委、中央国家机关工委，可以根据本规则，结合实际制定实施办法。</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中国人民解放军和中国人民武装警察部队党委理论学习中心组学习规则，由中央军事委员会根据本规则的基本精神制定。</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第十六条</w:t>
      </w:r>
      <w:r>
        <w:rPr>
          <w:rFonts w:ascii="宋体" w:eastAsia="宋体" w:hAnsi="宋体" w:cs="宋体" w:hint="eastAsia"/>
          <w:color w:val="333333"/>
          <w:kern w:val="0"/>
          <w:szCs w:val="21"/>
        </w:rPr>
        <w:t xml:space="preserve"> </w:t>
      </w:r>
      <w:r w:rsidRPr="006A0222">
        <w:rPr>
          <w:rFonts w:ascii="宋体" w:eastAsia="宋体" w:hAnsi="宋体" w:cs="宋体"/>
          <w:color w:val="333333"/>
          <w:kern w:val="0"/>
          <w:szCs w:val="21"/>
        </w:rPr>
        <w:t>本规则由中央宣传部负责解释。</w:t>
      </w:r>
    </w:p>
    <w:p w:rsidR="006A0222" w:rsidRPr="006A0222" w:rsidRDefault="006A0222" w:rsidP="006A0222">
      <w:pPr>
        <w:widowControl/>
        <w:spacing w:line="300" w:lineRule="atLeast"/>
        <w:jc w:val="left"/>
        <w:rPr>
          <w:rFonts w:ascii="宋体" w:eastAsia="宋体" w:hAnsi="宋体" w:cs="宋体"/>
          <w:color w:val="333333"/>
          <w:kern w:val="0"/>
          <w:szCs w:val="21"/>
        </w:rPr>
      </w:pPr>
      <w:r w:rsidRPr="006A0222">
        <w:rPr>
          <w:rFonts w:ascii="宋体" w:eastAsia="宋体" w:hAnsi="宋体" w:cs="宋体"/>
          <w:color w:val="333333"/>
          <w:kern w:val="0"/>
          <w:szCs w:val="21"/>
        </w:rPr>
        <w:t xml:space="preserve">　　第十七条 本规则自2017年1月30日起施行。此前有关规定与本规则不一致的，以本规则为准。</w:t>
      </w:r>
    </w:p>
    <w:p w:rsidR="000F603D" w:rsidRPr="006A0222" w:rsidRDefault="000F603D">
      <w:pPr>
        <w:rPr>
          <w:szCs w:val="21"/>
        </w:rPr>
      </w:pPr>
    </w:p>
    <w:sectPr w:rsidR="000F603D" w:rsidRPr="006A0222" w:rsidSect="000F6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3C" w:rsidRDefault="007C0A3C" w:rsidP="00CF1381">
      <w:pPr>
        <w:spacing w:line="240" w:lineRule="auto"/>
      </w:pPr>
      <w:r>
        <w:separator/>
      </w:r>
    </w:p>
  </w:endnote>
  <w:endnote w:type="continuationSeparator" w:id="0">
    <w:p w:rsidR="007C0A3C" w:rsidRDefault="007C0A3C" w:rsidP="00CF13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3C" w:rsidRDefault="007C0A3C" w:rsidP="00CF1381">
      <w:pPr>
        <w:spacing w:line="240" w:lineRule="auto"/>
      </w:pPr>
      <w:r>
        <w:separator/>
      </w:r>
    </w:p>
  </w:footnote>
  <w:footnote w:type="continuationSeparator" w:id="0">
    <w:p w:rsidR="007C0A3C" w:rsidRDefault="007C0A3C" w:rsidP="00CF138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222"/>
    <w:rsid w:val="000F603D"/>
    <w:rsid w:val="00460FFB"/>
    <w:rsid w:val="0066783F"/>
    <w:rsid w:val="006A0222"/>
    <w:rsid w:val="007C0A3C"/>
    <w:rsid w:val="00CF1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3D"/>
    <w:pPr>
      <w:widowControl w:val="0"/>
    </w:pPr>
  </w:style>
  <w:style w:type="paragraph" w:styleId="2">
    <w:name w:val="heading 2"/>
    <w:basedOn w:val="a"/>
    <w:link w:val="2Char"/>
    <w:uiPriority w:val="9"/>
    <w:qFormat/>
    <w:rsid w:val="006A0222"/>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0222"/>
    <w:rPr>
      <w:rFonts w:ascii="宋体" w:eastAsia="宋体" w:hAnsi="宋体" w:cs="宋体"/>
      <w:b/>
      <w:bCs/>
      <w:kern w:val="0"/>
      <w:sz w:val="36"/>
      <w:szCs w:val="36"/>
    </w:rPr>
  </w:style>
  <w:style w:type="character" w:styleId="a3">
    <w:name w:val="Strong"/>
    <w:basedOn w:val="a0"/>
    <w:uiPriority w:val="22"/>
    <w:qFormat/>
    <w:rsid w:val="006A0222"/>
    <w:rPr>
      <w:b/>
      <w:bCs/>
    </w:rPr>
  </w:style>
  <w:style w:type="paragraph" w:styleId="a4">
    <w:name w:val="Normal (Web)"/>
    <w:basedOn w:val="a"/>
    <w:uiPriority w:val="99"/>
    <w:semiHidden/>
    <w:unhideWhenUsed/>
    <w:rsid w:val="006A0222"/>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CF13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CF1381"/>
    <w:rPr>
      <w:sz w:val="18"/>
      <w:szCs w:val="18"/>
    </w:rPr>
  </w:style>
  <w:style w:type="paragraph" w:styleId="a6">
    <w:name w:val="footer"/>
    <w:basedOn w:val="a"/>
    <w:link w:val="Char0"/>
    <w:uiPriority w:val="99"/>
    <w:semiHidden/>
    <w:unhideWhenUsed/>
    <w:rsid w:val="00CF138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CF1381"/>
    <w:rPr>
      <w:sz w:val="18"/>
      <w:szCs w:val="18"/>
    </w:rPr>
  </w:style>
</w:styles>
</file>

<file path=word/webSettings.xml><?xml version="1.0" encoding="utf-8"?>
<w:webSettings xmlns:r="http://schemas.openxmlformats.org/officeDocument/2006/relationships" xmlns:w="http://schemas.openxmlformats.org/wordprocessingml/2006/main">
  <w:divs>
    <w:div w:id="18839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2017-05-04T03:01:00Z</dcterms:created>
  <dcterms:modified xsi:type="dcterms:W3CDTF">2017-05-23T05:02:00Z</dcterms:modified>
</cp:coreProperties>
</file>